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DC" w:rsidRDefault="009E07DC" w:rsidP="009E07DC">
      <w:pPr>
        <w:rPr>
          <w:rFonts w:hint="eastAsia"/>
        </w:rPr>
      </w:pPr>
      <w:r>
        <w:rPr>
          <w:rFonts w:hint="eastAsia"/>
        </w:rPr>
        <w:t>附件：一</w:t>
      </w:r>
    </w:p>
    <w:p w:rsidR="009E07DC" w:rsidRDefault="009E07DC" w:rsidP="009E07DC"/>
    <w:p w:rsidR="009E07DC" w:rsidRDefault="009E07DC" w:rsidP="009E07DC">
      <w:pPr>
        <w:tabs>
          <w:tab w:val="left" w:pos="3469"/>
        </w:tabs>
        <w:jc w:val="center"/>
        <w:rPr>
          <w:rFonts w:hint="eastAsia"/>
          <w:b/>
          <w:sz w:val="28"/>
          <w:szCs w:val="28"/>
        </w:rPr>
      </w:pPr>
      <w:r>
        <w:rPr>
          <w:rFonts w:hint="eastAsia"/>
          <w:b/>
          <w:sz w:val="44"/>
          <w:szCs w:val="44"/>
        </w:rPr>
        <w:t>办理公务员医疗补助须知</w:t>
      </w:r>
    </w:p>
    <w:p w:rsidR="009E07DC" w:rsidRDefault="009E07DC" w:rsidP="009E07DC">
      <w:pPr>
        <w:tabs>
          <w:tab w:val="left" w:pos="3469"/>
        </w:tabs>
        <w:jc w:val="center"/>
        <w:rPr>
          <w:rFonts w:hint="eastAsia"/>
          <w:b/>
          <w:sz w:val="28"/>
          <w:szCs w:val="28"/>
        </w:rPr>
      </w:pPr>
    </w:p>
    <w:p w:rsidR="009E07DC" w:rsidRDefault="009E07DC" w:rsidP="009E07DC">
      <w:pPr>
        <w:spacing w:line="440" w:lineRule="atLeast"/>
        <w:ind w:firstLineChars="200" w:firstLine="482"/>
        <w:rPr>
          <w:rFonts w:ascii="宋体" w:hAnsi="宋体" w:hint="eastAsia"/>
          <w:b/>
          <w:sz w:val="24"/>
        </w:rPr>
      </w:pPr>
      <w:r>
        <w:rPr>
          <w:rFonts w:ascii="宋体" w:hAnsi="宋体" w:hint="eastAsia"/>
          <w:b/>
          <w:sz w:val="24"/>
        </w:rPr>
        <w:t>一、申请办理公务员医疗补助须知</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单位及参保人员按时足额缴纳基本医疗保险费和公务员门诊医疗补助金后，可以申报公务员门诊医疗补助。</w:t>
      </w:r>
    </w:p>
    <w:p w:rsidR="009E07DC" w:rsidRDefault="009E07DC" w:rsidP="009E07DC">
      <w:pPr>
        <w:spacing w:line="440" w:lineRule="atLeast"/>
        <w:ind w:firstLineChars="200" w:firstLine="482"/>
        <w:rPr>
          <w:rFonts w:ascii="宋体" w:hAnsi="宋体" w:hint="eastAsia"/>
          <w:b/>
          <w:sz w:val="24"/>
        </w:rPr>
      </w:pPr>
      <w:r>
        <w:rPr>
          <w:rFonts w:ascii="宋体" w:hAnsi="宋体" w:hint="eastAsia"/>
          <w:b/>
          <w:sz w:val="24"/>
        </w:rPr>
        <w:t>二、办理报销所需资料</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1、在市</w:t>
      </w:r>
      <w:proofErr w:type="gramStart"/>
      <w:r>
        <w:rPr>
          <w:rFonts w:ascii="宋体" w:hAnsi="宋体" w:hint="eastAsia"/>
          <w:sz w:val="24"/>
        </w:rPr>
        <w:t>医</w:t>
      </w:r>
      <w:proofErr w:type="gramEnd"/>
      <w:r>
        <w:rPr>
          <w:rFonts w:ascii="宋体" w:hAnsi="宋体" w:hint="eastAsia"/>
          <w:sz w:val="24"/>
        </w:rPr>
        <w:t>保定点医院发生的门诊医疗费用应出具以下资料：门诊医疗费收据专用票据、复式处方和门诊病历（同一次门诊的收据于处方对应粘贴在一起）：检查治疗、化验等项目须有病历记录、检查结果和其他相关资料，口腔治疗应</w:t>
      </w:r>
      <w:proofErr w:type="gramStart"/>
      <w:r>
        <w:rPr>
          <w:rFonts w:ascii="宋体" w:hAnsi="宋体" w:hint="eastAsia"/>
          <w:sz w:val="24"/>
        </w:rPr>
        <w:t>附费用</w:t>
      </w:r>
      <w:proofErr w:type="gramEnd"/>
      <w:r>
        <w:rPr>
          <w:rFonts w:ascii="宋体" w:hAnsi="宋体" w:hint="eastAsia"/>
          <w:sz w:val="24"/>
        </w:rPr>
        <w:t>清单。</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2、凭市</w:t>
      </w:r>
      <w:proofErr w:type="gramStart"/>
      <w:r>
        <w:rPr>
          <w:rFonts w:ascii="宋体" w:hAnsi="宋体" w:hint="eastAsia"/>
          <w:sz w:val="24"/>
        </w:rPr>
        <w:t>医</w:t>
      </w:r>
      <w:proofErr w:type="gramEnd"/>
      <w:r>
        <w:rPr>
          <w:rFonts w:ascii="宋体" w:hAnsi="宋体" w:hint="eastAsia"/>
          <w:sz w:val="24"/>
        </w:rPr>
        <w:t>保定点医院处方到市</w:t>
      </w:r>
      <w:proofErr w:type="gramStart"/>
      <w:r>
        <w:rPr>
          <w:rFonts w:ascii="宋体" w:hAnsi="宋体" w:hint="eastAsia"/>
          <w:sz w:val="24"/>
        </w:rPr>
        <w:t>医</w:t>
      </w:r>
      <w:proofErr w:type="gramEnd"/>
      <w:r>
        <w:rPr>
          <w:rFonts w:ascii="宋体" w:hAnsi="宋体" w:hint="eastAsia"/>
          <w:sz w:val="24"/>
        </w:rPr>
        <w:t>保定点药店购药发生的门诊医疗费报销时所需资料：复试处方、病历和零售商业发票（发票上应注明药品名称、数量和单价或附售药清单）。</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3、按照公务员门诊医疗补助申请表（填写一式两份）和公务员门诊医疗补助汇总表（填写一式两份）的要求，按季填报有关的基础资料及数据。</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4、资料顺序：①申请表；②粘有发票、处方等资料的A4纸；③与A4纸一致的化验报告；④与A4纸上的资料对应的病历。</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5、装订方法：将以上资料依次放整齐，用订书钉在左上角处装订。</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6、粘贴方法：凡小于A4纸的资料，均需用A4纸粘贴。粘贴时，距A4纸左边缘1-2cm处粘贴；多张发票或处方要稍微错开，不能整齐的一叠粘贴。所贴资料应不超过A4纸边缘，也不能折叠。病历用回形针别在订好的资料上，待审核处审核完毕后、单位领取拨付单时予以退回。</w:t>
      </w:r>
    </w:p>
    <w:p w:rsidR="009E07DC" w:rsidRDefault="009E07DC" w:rsidP="009E07DC">
      <w:pPr>
        <w:spacing w:line="440" w:lineRule="atLeast"/>
        <w:ind w:firstLineChars="200" w:firstLine="482"/>
        <w:rPr>
          <w:rFonts w:ascii="宋体" w:hAnsi="宋体" w:hint="eastAsia"/>
          <w:b/>
          <w:sz w:val="24"/>
        </w:rPr>
      </w:pPr>
      <w:r>
        <w:rPr>
          <w:rFonts w:ascii="宋体" w:hAnsi="宋体" w:hint="eastAsia"/>
          <w:b/>
          <w:sz w:val="24"/>
        </w:rPr>
        <w:t>三、办理时间</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公务员门诊补助按季报销，每年1、4、7、10月的1-20日受理上一季度的报销资料，并在相应的季度内</w:t>
      </w:r>
      <w:proofErr w:type="gramStart"/>
      <w:r>
        <w:rPr>
          <w:rFonts w:ascii="宋体" w:hAnsi="宋体" w:hint="eastAsia"/>
          <w:sz w:val="24"/>
        </w:rPr>
        <w:t>报销完上一</w:t>
      </w:r>
      <w:proofErr w:type="gramEnd"/>
      <w:r>
        <w:rPr>
          <w:rFonts w:ascii="宋体" w:hAnsi="宋体" w:hint="eastAsia"/>
          <w:sz w:val="24"/>
        </w:rPr>
        <w:t>季度的费用，超时不予补报。每人每季度只报销一次。</w:t>
      </w:r>
      <w:bookmarkStart w:id="0" w:name="_GoBack"/>
      <w:bookmarkEnd w:id="0"/>
    </w:p>
    <w:p w:rsidR="009E07DC" w:rsidRDefault="009E07DC" w:rsidP="009E07DC">
      <w:pPr>
        <w:spacing w:line="440" w:lineRule="atLeast"/>
        <w:ind w:firstLineChars="200" w:firstLine="482"/>
        <w:rPr>
          <w:rFonts w:ascii="宋体" w:hAnsi="宋体" w:hint="eastAsia"/>
          <w:b/>
          <w:sz w:val="24"/>
        </w:rPr>
      </w:pPr>
      <w:r>
        <w:rPr>
          <w:rFonts w:ascii="宋体" w:hAnsi="宋体" w:hint="eastAsia"/>
          <w:b/>
          <w:sz w:val="24"/>
        </w:rPr>
        <w:t>四、公务员门诊报销细则</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1、门诊补助金额=（符合基本医疗保险管理规定的门诊医疗费用70岁以上补助73%，60-69岁补助70%，50-59岁补助68%，40-49岁补助64%，39岁以下</w:t>
      </w:r>
      <w:r>
        <w:rPr>
          <w:rFonts w:ascii="宋体" w:hAnsi="宋体" w:hint="eastAsia"/>
          <w:sz w:val="24"/>
        </w:rPr>
        <w:lastRenderedPageBreak/>
        <w:t>补助50%）。</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2、每人每季度门诊医疗费报销金额最高不超过600元。</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3、公务员门诊用药量按照《成都市城镇职工基本医疗保险实施细则》规定：慢性病7-14天，急性病3-5天。凡超时超量带药或与病情不符合的药品费用，不予报销。</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地址：成都市二</w:t>
      </w:r>
      <w:proofErr w:type="gramStart"/>
      <w:r>
        <w:rPr>
          <w:rFonts w:ascii="宋体" w:hAnsi="宋体" w:hint="eastAsia"/>
          <w:sz w:val="24"/>
        </w:rPr>
        <w:t>环路北</w:t>
      </w:r>
      <w:proofErr w:type="gramEnd"/>
      <w:r>
        <w:rPr>
          <w:rFonts w:ascii="宋体" w:hAnsi="宋体" w:hint="eastAsia"/>
          <w:sz w:val="24"/>
        </w:rPr>
        <w:t>一段四号成都市人民政府第四办公区三楼1区</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成都市医疗保险管理局公务员门诊补助窗口</w:t>
      </w:r>
    </w:p>
    <w:p w:rsidR="009E07DC" w:rsidRDefault="009E07DC" w:rsidP="009E07DC">
      <w:pPr>
        <w:spacing w:line="440" w:lineRule="atLeast"/>
        <w:ind w:firstLineChars="200" w:firstLine="480"/>
        <w:rPr>
          <w:rFonts w:ascii="宋体" w:hAnsi="宋体" w:hint="eastAsia"/>
          <w:sz w:val="24"/>
        </w:rPr>
      </w:pPr>
      <w:r>
        <w:rPr>
          <w:rFonts w:ascii="宋体" w:hAnsi="宋体" w:hint="eastAsia"/>
          <w:sz w:val="24"/>
        </w:rPr>
        <w:t>联系电话：84616004</w:t>
      </w:r>
    </w:p>
    <w:p w:rsidR="003A373F" w:rsidRDefault="003A373F"/>
    <w:sectPr w:rsidR="003A3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DC"/>
    <w:rsid w:val="003A373F"/>
    <w:rsid w:val="009E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2020-09-25T02:09:00Z</dcterms:created>
  <dcterms:modified xsi:type="dcterms:W3CDTF">2020-09-25T02:09:00Z</dcterms:modified>
</cp:coreProperties>
</file>